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788C" w:rsidR="007A788C" w:rsidP="007A788C" w:rsidRDefault="007A788C" w14:paraId="7BE16DD4" w14:textId="77777777">
      <w:pPr>
        <w:shd w:val="clear" w:color="auto" w:fill="FFFFFF"/>
        <w:spacing w:before="315" w:after="158" w:line="240" w:lineRule="auto"/>
        <w:outlineLvl w:val="2"/>
        <w:rPr>
          <w:rFonts w:ascii="Noto Sans" w:hAnsi="Noto Sans" w:eastAsia="Times New Roman" w:cs="Noto Sans"/>
          <w:color w:val="515151"/>
          <w:sz w:val="36"/>
          <w:szCs w:val="36"/>
        </w:rPr>
      </w:pPr>
      <w:r w:rsidRPr="007A788C">
        <w:rPr>
          <w:rFonts w:ascii="Noto Sans" w:hAnsi="Noto Sans" w:eastAsia="Times New Roman" w:cs="Noto Sans"/>
          <w:color w:val="515151"/>
          <w:sz w:val="36"/>
          <w:szCs w:val="36"/>
        </w:rPr>
        <w:t>Description</w:t>
      </w:r>
    </w:p>
    <w:p w:rsidRPr="007A788C" w:rsidR="007A788C" w:rsidP="007A788C" w:rsidRDefault="007A788C" w14:paraId="123F5993" w14:textId="77777777">
      <w:pPr>
        <w:shd w:val="clear" w:color="auto" w:fill="FFFFFF"/>
        <w:spacing w:after="225"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Since 1933, Stark &amp; Stark has developed innovative legal solutions to meet our client's needs. More than 100 attorneys, over 30 practice areas, and a philosophy of putting the law to work for our clients are the basis for building and maintaining our practice.</w:t>
      </w:r>
    </w:p>
    <w:p w:rsidRPr="007A788C" w:rsidR="007A788C" w:rsidP="007A788C" w:rsidRDefault="007A788C" w14:paraId="235C241C" w14:textId="77777777">
      <w:pPr>
        <w:shd w:val="clear" w:color="auto" w:fill="FFFFFF"/>
        <w:spacing w:after="225"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Stark &amp; Stark's Yardley office is open to considering applications from experienced personal injury lawyers with exceptional credentials and a genuine passion for the law.</w:t>
      </w:r>
    </w:p>
    <w:p w:rsidRPr="007A788C" w:rsidR="007A788C" w:rsidP="007A788C" w:rsidRDefault="007A788C" w14:paraId="20E2197F" w14:textId="77777777">
      <w:pPr>
        <w:shd w:val="clear" w:color="auto" w:fill="FFFFFF"/>
        <w:spacing w:after="225"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Responsibilities:</w:t>
      </w:r>
    </w:p>
    <w:p w:rsidRPr="007A788C" w:rsidR="007A788C" w:rsidP="007A788C" w:rsidRDefault="007A788C" w14:paraId="1CF8D004" w14:textId="77777777">
      <w:pPr>
        <w:numPr>
          <w:ilvl w:val="0"/>
          <w:numId w:val="1"/>
        </w:numPr>
        <w:shd w:val="clear" w:color="auto" w:fill="FFFFFF"/>
        <w:spacing w:before="100" w:beforeAutospacing="1" w:after="100" w:afterAutospacing="1"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The position will support personal injury concerns with a focus on catastrophic injury cases.</w:t>
      </w:r>
    </w:p>
    <w:p w:rsidRPr="007A788C" w:rsidR="007A788C" w:rsidP="007A788C" w:rsidRDefault="007A788C" w14:paraId="1050E9BF" w14:textId="77777777">
      <w:pPr>
        <w:numPr>
          <w:ilvl w:val="0"/>
          <w:numId w:val="1"/>
        </w:numPr>
        <w:shd w:val="clear" w:color="auto" w:fill="FFFFFF"/>
        <w:spacing w:before="100" w:beforeAutospacing="1" w:after="100" w:afterAutospacing="1"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Must have experience handling a high-volume caseload in a fast paced, results oriented environment with limited oversight.</w:t>
      </w:r>
    </w:p>
    <w:p w:rsidRPr="007A788C" w:rsidR="007A788C" w:rsidP="007A788C" w:rsidRDefault="007A788C" w14:paraId="0B23F206" w14:textId="77777777">
      <w:pPr>
        <w:numPr>
          <w:ilvl w:val="0"/>
          <w:numId w:val="1"/>
        </w:numPr>
        <w:shd w:val="clear" w:color="auto" w:fill="FFFFFF"/>
        <w:spacing w:before="100" w:beforeAutospacing="1" w:after="100" w:afterAutospacing="1"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The Associate will work directly with clients handling depositions, drafting, and responding to pleadings and discovery. As well as writing and researching legal issues for briefs, pleadings, ascertaining experts, reviewing medical records and discovery.</w:t>
      </w:r>
    </w:p>
    <w:p w:rsidRPr="007A788C" w:rsidR="007A788C" w:rsidP="007A788C" w:rsidRDefault="007A788C" w14:paraId="7D08750A" w14:textId="77777777">
      <w:pPr>
        <w:numPr>
          <w:ilvl w:val="0"/>
          <w:numId w:val="1"/>
        </w:numPr>
        <w:shd w:val="clear" w:color="auto" w:fill="FFFFFF"/>
        <w:spacing w:before="100" w:beforeAutospacing="1" w:after="100" w:afterAutospacing="1"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Must be able to effectively evaluate and analyze the merits of a personal injury claim.</w:t>
      </w:r>
    </w:p>
    <w:p w:rsidRPr="007A788C" w:rsidR="007A788C" w:rsidP="007A788C" w:rsidRDefault="007A788C" w14:paraId="487F0EEC" w14:textId="77777777">
      <w:pPr>
        <w:numPr>
          <w:ilvl w:val="0"/>
          <w:numId w:val="1"/>
        </w:numPr>
        <w:shd w:val="clear" w:color="auto" w:fill="FFFFFF"/>
        <w:spacing w:before="100" w:beforeAutospacing="1" w:after="100" w:afterAutospacing="1"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Expertly provide guidance and counsel to clients through effective communication.</w:t>
      </w:r>
    </w:p>
    <w:p w:rsidRPr="007A788C" w:rsidR="007A788C" w:rsidP="007A788C" w:rsidRDefault="007A788C" w14:paraId="4D6C4B2D" w14:textId="77777777">
      <w:pPr>
        <w:numPr>
          <w:ilvl w:val="0"/>
          <w:numId w:val="1"/>
        </w:numPr>
        <w:shd w:val="clear" w:color="auto" w:fill="FFFFFF"/>
        <w:spacing w:before="100" w:beforeAutospacing="1" w:after="100" w:afterAutospacing="1"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Must have experience in and be able to effectively negotiate, settle, litigate, and try cases.</w:t>
      </w:r>
    </w:p>
    <w:p w:rsidRPr="007A788C" w:rsidR="007A788C" w:rsidP="007A788C" w:rsidRDefault="007A788C" w14:paraId="4E8CD636" w14:textId="77777777">
      <w:pPr>
        <w:shd w:val="clear" w:color="auto" w:fill="FFFFFF"/>
        <w:spacing w:after="225" w:line="240" w:lineRule="auto"/>
        <w:rPr>
          <w:rFonts w:ascii="Noto Sans" w:hAnsi="Noto Sans" w:eastAsia="Times New Roman" w:cs="Noto Sans"/>
          <w:color w:val="515151"/>
          <w:sz w:val="23"/>
          <w:szCs w:val="23"/>
        </w:rPr>
      </w:pPr>
      <w:r w:rsidRPr="007A788C">
        <w:rPr>
          <w:rFonts w:ascii="Noto Sans" w:hAnsi="Noto Sans" w:eastAsia="Times New Roman" w:cs="Noto Sans"/>
          <w:b/>
          <w:bCs/>
          <w:color w:val="515151"/>
          <w:sz w:val="23"/>
          <w:szCs w:val="23"/>
        </w:rPr>
        <w:t>Qualifications:</w:t>
      </w:r>
    </w:p>
    <w:p w:rsidRPr="007A788C" w:rsidR="007A788C" w:rsidP="007A788C" w:rsidRDefault="007A788C" w14:paraId="0C02BFCB" w14:textId="77777777">
      <w:pPr>
        <w:numPr>
          <w:ilvl w:val="0"/>
          <w:numId w:val="2"/>
        </w:numPr>
        <w:shd w:val="clear" w:color="auto" w:fill="FFFFFF"/>
        <w:spacing w:before="100" w:beforeAutospacing="1" w:after="100" w:afterAutospacing="1"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The ideal candidate will have at least 5+ years of Plaintiff’s Personal Injury litigation experience.</w:t>
      </w:r>
    </w:p>
    <w:p w:rsidRPr="007A788C" w:rsidR="007A788C" w:rsidP="007A788C" w:rsidRDefault="007A788C" w14:paraId="608490FB" w14:textId="77777777">
      <w:pPr>
        <w:numPr>
          <w:ilvl w:val="0"/>
          <w:numId w:val="2"/>
        </w:numPr>
        <w:shd w:val="clear" w:color="auto" w:fill="FFFFFF"/>
        <w:spacing w:before="100" w:beforeAutospacing="1" w:after="100" w:afterAutospacing="1"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Strong analytical, drafting, writing, research, and negotiation skills.</w:t>
      </w:r>
    </w:p>
    <w:p w:rsidRPr="007A788C" w:rsidR="007A788C" w:rsidP="007A788C" w:rsidRDefault="007A788C" w14:paraId="58BADCE7" w14:textId="77777777">
      <w:pPr>
        <w:numPr>
          <w:ilvl w:val="0"/>
          <w:numId w:val="2"/>
        </w:numPr>
        <w:shd w:val="clear" w:color="auto" w:fill="FFFFFF"/>
        <w:spacing w:before="100" w:beforeAutospacing="1" w:after="100" w:afterAutospacing="1"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Excellent organizational skills, high attention to detail and accuracy, and the ability to work in a deadline driven practice is required.</w:t>
      </w:r>
    </w:p>
    <w:p w:rsidRPr="007A788C" w:rsidR="007A788C" w:rsidP="007A788C" w:rsidRDefault="007A788C" w14:paraId="13B95D17" w14:textId="77777777">
      <w:pPr>
        <w:numPr>
          <w:ilvl w:val="0"/>
          <w:numId w:val="2"/>
        </w:numPr>
        <w:shd w:val="clear" w:color="auto" w:fill="FFFFFF"/>
        <w:spacing w:before="100" w:beforeAutospacing="1" w:after="100" w:afterAutospacing="1"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Must have demonstrated the ability to work independently, as part of a team and the interpersonal skills to interact directly with clients.</w:t>
      </w:r>
    </w:p>
    <w:p w:rsidRPr="007A788C" w:rsidR="007A788C" w:rsidP="007A788C" w:rsidRDefault="007A788C" w14:paraId="493506A8" w14:textId="77777777">
      <w:pPr>
        <w:numPr>
          <w:ilvl w:val="0"/>
          <w:numId w:val="2"/>
        </w:numPr>
        <w:shd w:val="clear" w:color="auto" w:fill="FFFFFF"/>
        <w:spacing w:before="100" w:beforeAutospacing="1" w:after="100" w:afterAutospacing="1"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Experience working with The Court of Common Pleas- Clerkship with the following counties – Lehigh, Northampton, Bucks, Montgomery, Chester, Delaware, and Philadelphia is a plus.</w:t>
      </w:r>
    </w:p>
    <w:p w:rsidRPr="007A788C" w:rsidR="007A788C" w:rsidP="007A788C" w:rsidRDefault="007A788C" w14:paraId="124D49EE" w14:textId="77777777">
      <w:pPr>
        <w:numPr>
          <w:ilvl w:val="0"/>
          <w:numId w:val="2"/>
        </w:numPr>
        <w:shd w:val="clear" w:color="auto" w:fill="FFFFFF"/>
        <w:spacing w:before="100" w:beforeAutospacing="1" w:after="100" w:afterAutospacing="1"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Must be licensed to practice in the State of Pennsylvania.</w:t>
      </w:r>
    </w:p>
    <w:p w:rsidR="007A788C" w:rsidP="007A788C" w:rsidRDefault="00213BEC" w14:paraId="333A3D85" w14:textId="2A1141D0">
      <w:pPr>
        <w:shd w:val="clear" w:color="auto" w:fill="FFFFFF"/>
        <w:spacing w:after="225" w:line="240" w:lineRule="auto"/>
        <w:rPr>
          <w:rFonts w:ascii="Noto Sans" w:hAnsi="Noto Sans" w:eastAsia="Times New Roman" w:cs="Noto Sans"/>
          <w:b/>
          <w:bCs/>
          <w:color w:val="515151"/>
          <w:sz w:val="23"/>
          <w:szCs w:val="23"/>
        </w:rPr>
      </w:pPr>
      <w:r>
        <w:rPr>
          <w:rFonts w:ascii="Noto Sans" w:hAnsi="Noto Sans" w:eastAsia="Times New Roman" w:cs="Noto Sans"/>
          <w:b/>
          <w:bCs/>
          <w:color w:val="515151"/>
          <w:sz w:val="23"/>
          <w:szCs w:val="23"/>
        </w:rPr>
        <w:t xml:space="preserve">*Interested applicants should apply to: </w:t>
      </w:r>
      <w:r w:rsidRPr="00213BEC">
        <w:rPr>
          <w:rFonts w:ascii="Noto Sans" w:hAnsi="Noto Sans" w:eastAsia="Times New Roman" w:cs="Noto Sans"/>
          <w:b/>
          <w:bCs/>
          <w:color w:val="515151"/>
          <w:sz w:val="23"/>
          <w:szCs w:val="23"/>
        </w:rPr>
        <w:t>www.stark-stark.com/about-us/careers/</w:t>
      </w:r>
    </w:p>
    <w:p w:rsidRPr="007A788C" w:rsidR="007A788C" w:rsidP="007A788C" w:rsidRDefault="007A788C" w14:paraId="3A19DC58" w14:textId="1628B87C">
      <w:pPr>
        <w:shd w:val="clear" w:color="auto" w:fill="FFFFFF"/>
        <w:spacing w:after="225" w:line="240" w:lineRule="auto"/>
        <w:rPr>
          <w:rFonts w:ascii="Noto Sans" w:hAnsi="Noto Sans" w:eastAsia="Times New Roman" w:cs="Noto Sans"/>
          <w:color w:val="515151"/>
          <w:sz w:val="23"/>
          <w:szCs w:val="23"/>
        </w:rPr>
      </w:pPr>
      <w:r w:rsidRPr="007A788C">
        <w:rPr>
          <w:rFonts w:ascii="Noto Sans" w:hAnsi="Noto Sans" w:eastAsia="Times New Roman" w:cs="Noto Sans"/>
          <w:b/>
          <w:bCs/>
          <w:color w:val="515151"/>
          <w:sz w:val="23"/>
          <w:szCs w:val="23"/>
        </w:rPr>
        <w:t>Benefits</w:t>
      </w:r>
    </w:p>
    <w:p w:rsidRPr="007A788C" w:rsidR="007A788C" w:rsidP="007A788C" w:rsidRDefault="007A788C" w14:paraId="0D26EE3E" w14:textId="77777777">
      <w:pPr>
        <w:shd w:val="clear" w:color="auto" w:fill="FFFFFF"/>
        <w:spacing w:after="225"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Stark &amp; Stark is committed to the health and well-being of its staff members. The firm offers a full range of benefits, including traditional major medical and hospitalization coverage, a prescription plan, a dental plan, a vision plan, life insurance, accidental death and dismemberment coverage, a profit sharing, and a 401(k) plan, paid vacation, and paid holidays. </w:t>
      </w:r>
    </w:p>
    <w:p w:rsidRPr="007A788C" w:rsidR="007A788C" w:rsidP="007A788C" w:rsidRDefault="007A788C" w14:paraId="298E84EF" w14:textId="77777777">
      <w:pPr>
        <w:shd w:val="clear" w:color="auto" w:fill="FFFFFF"/>
        <w:spacing w:after="225" w:line="240" w:lineRule="auto"/>
        <w:rPr>
          <w:rFonts w:ascii="Noto Sans" w:hAnsi="Noto Sans" w:eastAsia="Times New Roman" w:cs="Noto Sans"/>
          <w:color w:val="515151"/>
          <w:sz w:val="23"/>
          <w:szCs w:val="23"/>
        </w:rPr>
      </w:pPr>
      <w:r w:rsidRPr="007A788C">
        <w:rPr>
          <w:rFonts w:ascii="Noto Sans" w:hAnsi="Noto Sans" w:eastAsia="Times New Roman" w:cs="Noto Sans"/>
          <w:b/>
          <w:bCs/>
          <w:color w:val="515151"/>
          <w:sz w:val="23"/>
          <w:szCs w:val="23"/>
        </w:rPr>
        <w:t>Equal Opportunity Employer</w:t>
      </w:r>
    </w:p>
    <w:p w:rsidRPr="007A788C" w:rsidR="007A788C" w:rsidP="007A788C" w:rsidRDefault="007A788C" w14:paraId="5B8E9871" w14:textId="77777777">
      <w:pPr>
        <w:shd w:val="clear" w:color="auto" w:fill="FFFFFF"/>
        <w:spacing w:after="225"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Stark &amp; Stark’s policy is to make employment decisions based on merit, ability, and competence. Except where required by law, employment practices shall not be influenced or affected by an applicant’s or staff member’s race, color, religion, sex, national origin, age, or any other characteristic provided by law. Qualified minorities, females, veterans, and attorneys with disabilities are encouraged to apply. It is also our policy to provide a work environment that is free of harassment of any kind, including that which is sexual, age-related, or ethnic.</w:t>
      </w:r>
    </w:p>
    <w:p w:rsidRPr="007A788C" w:rsidR="007A788C" w:rsidP="007A788C" w:rsidRDefault="007A788C" w14:paraId="087B1C2B" w14:textId="77777777">
      <w:pPr>
        <w:shd w:val="clear" w:color="auto" w:fill="FFFFFF"/>
        <w:spacing w:after="225" w:line="240" w:lineRule="auto"/>
        <w:rPr>
          <w:rFonts w:ascii="Noto Sans" w:hAnsi="Noto Sans" w:eastAsia="Times New Roman" w:cs="Noto Sans"/>
          <w:color w:val="515151"/>
          <w:sz w:val="23"/>
          <w:szCs w:val="23"/>
        </w:rPr>
      </w:pPr>
      <w:r w:rsidRPr="007A788C">
        <w:rPr>
          <w:rFonts w:ascii="Noto Sans" w:hAnsi="Noto Sans" w:eastAsia="Times New Roman" w:cs="Noto Sans"/>
          <w:b/>
          <w:bCs/>
          <w:color w:val="515151"/>
          <w:sz w:val="23"/>
          <w:szCs w:val="23"/>
        </w:rPr>
        <w:t>Mansfield Rule</w:t>
      </w:r>
    </w:p>
    <w:p w:rsidRPr="007A788C" w:rsidR="007A788C" w:rsidP="007A788C" w:rsidRDefault="007A788C" w14:paraId="75F44D6C" w14:textId="77777777">
      <w:pPr>
        <w:shd w:val="clear" w:color="auto" w:fill="FFFFFF"/>
        <w:spacing w:after="225"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As part of its continued efforts to actively recruit and advance the recruitment, development, and promotion of diverse lawyers, Stark &amp; Stark is participating in Diversity Lab’s Midsize Mansfield Rule initiative. The Mansfield Rule is named for Arabella Mansfield, the first woman admitted to practice law in the United States. It measures whether law firms affirmatively consider diverse lawyers for hiring, advancement, and significant leadership roles.</w:t>
      </w:r>
    </w:p>
    <w:p w:rsidRPr="007A788C" w:rsidR="007A788C" w:rsidP="007A788C" w:rsidRDefault="007A788C" w14:paraId="384B2417" w14:textId="77777777">
      <w:pPr>
        <w:shd w:val="clear" w:color="auto" w:fill="FFFFFF"/>
        <w:spacing w:after="225" w:line="240" w:lineRule="auto"/>
        <w:rPr>
          <w:rFonts w:ascii="Noto Sans" w:hAnsi="Noto Sans" w:eastAsia="Times New Roman" w:cs="Noto Sans"/>
          <w:color w:val="515151"/>
          <w:sz w:val="23"/>
          <w:szCs w:val="23"/>
        </w:rPr>
      </w:pPr>
      <w:r w:rsidRPr="007A788C">
        <w:rPr>
          <w:rFonts w:ascii="Noto Sans" w:hAnsi="Noto Sans" w:eastAsia="Times New Roman" w:cs="Noto Sans"/>
          <w:color w:val="515151"/>
          <w:sz w:val="23"/>
          <w:szCs w:val="23"/>
        </w:rPr>
        <w:t>Under this initiative, we strive for a candidate pool consisting of at least 30% women, attorneys from underrepresented racial and/or ethnic groups, lawyers with disabilities, and/or LGBTQ+ attorneys. The Mansfield Rule initiative also includes a commitment by Stark &amp; Stark to be transparent in our internal governance, particularly with our selection guidelines and job descriptions for firm management roles and committees.</w:t>
      </w:r>
    </w:p>
    <w:p w:rsidR="00436CBB" w:rsidRDefault="00436CBB" w14:paraId="35B469F0" w14:textId="77777777"/>
    <w:sectPr w:rsidR="00436C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0996" w:rsidP="007A788C" w:rsidRDefault="00D20996" w14:paraId="140F4787" w14:textId="77777777">
      <w:pPr>
        <w:spacing w:after="0" w:line="240" w:lineRule="auto"/>
      </w:pPr>
      <w:r>
        <w:separator/>
      </w:r>
    </w:p>
  </w:endnote>
  <w:endnote w:type="continuationSeparator" w:id="0">
    <w:p w:rsidR="00D20996" w:rsidP="007A788C" w:rsidRDefault="00D20996" w14:paraId="5B5BE3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88C" w:rsidRDefault="007A788C" w14:paraId="4D3917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88C" w:rsidRDefault="007A788C" w14:paraId="5E93E15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88C" w:rsidRDefault="007A788C" w14:paraId="54CF81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0996" w:rsidP="007A788C" w:rsidRDefault="00D20996" w14:paraId="01BC4FAF" w14:textId="77777777">
      <w:pPr>
        <w:spacing w:after="0" w:line="240" w:lineRule="auto"/>
      </w:pPr>
      <w:r>
        <w:separator/>
      </w:r>
    </w:p>
  </w:footnote>
  <w:footnote w:type="continuationSeparator" w:id="0">
    <w:p w:rsidR="00D20996" w:rsidP="007A788C" w:rsidRDefault="00D20996" w14:paraId="1511F2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88C" w:rsidRDefault="007A788C" w14:paraId="4C1891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88C" w:rsidRDefault="007A788C" w14:paraId="06E7A1C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88C" w:rsidRDefault="007A788C" w14:paraId="136B4C6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E3ACA"/>
    <w:multiLevelType w:val="multilevel"/>
    <w:tmpl w:val="4B9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D0C19"/>
    <w:multiLevelType w:val="multilevel"/>
    <w:tmpl w:val="AC0E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8C"/>
    <w:rsid w:val="00213BEC"/>
    <w:rsid w:val="00436CBB"/>
    <w:rsid w:val="00576888"/>
    <w:rsid w:val="007A788C"/>
    <w:rsid w:val="00873EC3"/>
    <w:rsid w:val="00D2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5F9"/>
  <w15:chartTrackingRefBased/>
  <w15:docId w15:val="{2F177479-C159-4AE0-BE18-0D4492E9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A788C"/>
    <w:pPr>
      <w:tabs>
        <w:tab w:val="center" w:pos="4680"/>
        <w:tab w:val="right" w:pos="9360"/>
      </w:tabs>
      <w:spacing w:after="0" w:line="240" w:lineRule="auto"/>
    </w:pPr>
  </w:style>
  <w:style w:type="character" w:styleId="HeaderChar" w:customStyle="1">
    <w:name w:val="Header Char"/>
    <w:basedOn w:val="DefaultParagraphFont"/>
    <w:link w:val="Header"/>
    <w:uiPriority w:val="99"/>
    <w:rsid w:val="007A788C"/>
  </w:style>
  <w:style w:type="paragraph" w:styleId="Footer">
    <w:name w:val="footer"/>
    <w:basedOn w:val="Normal"/>
    <w:link w:val="FooterChar"/>
    <w:uiPriority w:val="99"/>
    <w:unhideWhenUsed/>
    <w:rsid w:val="007A788C"/>
    <w:pPr>
      <w:tabs>
        <w:tab w:val="center" w:pos="4680"/>
        <w:tab w:val="right" w:pos="9360"/>
      </w:tabs>
      <w:spacing w:after="0" w:line="240" w:lineRule="auto"/>
    </w:pPr>
  </w:style>
  <w:style w:type="character" w:styleId="FooterChar" w:customStyle="1">
    <w:name w:val="Footer Char"/>
    <w:basedOn w:val="DefaultParagraphFont"/>
    <w:link w:val="Footer"/>
    <w:uiPriority w:val="99"/>
    <w:rsid w:val="007A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21346">
      <w:bodyDiv w:val="1"/>
      <w:marLeft w:val="0"/>
      <w:marRight w:val="0"/>
      <w:marTop w:val="0"/>
      <w:marBottom w:val="0"/>
      <w:divBdr>
        <w:top w:val="none" w:sz="0" w:space="0" w:color="auto"/>
        <w:left w:val="none" w:sz="0" w:space="0" w:color="auto"/>
        <w:bottom w:val="none" w:sz="0" w:space="0" w:color="auto"/>
        <w:right w:val="none" w:sz="0" w:space="0" w:color="auto"/>
      </w:divBdr>
      <w:divsChild>
        <w:div w:id="655643679">
          <w:marLeft w:val="0"/>
          <w:marRight w:val="0"/>
          <w:marTop w:val="0"/>
          <w:marBottom w:val="0"/>
          <w:divBdr>
            <w:top w:val="none" w:sz="0" w:space="0" w:color="auto"/>
            <w:left w:val="none" w:sz="0" w:space="0" w:color="auto"/>
            <w:bottom w:val="none" w:sz="0" w:space="0" w:color="auto"/>
            <w:right w:val="none" w:sz="0" w:space="0" w:color="auto"/>
          </w:divBdr>
        </w:div>
        <w:div w:id="185893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574</Words>
  <Characters>3276</Characters>
  <Lines>27</Lines>
  <Paragraphs>7</Paragraphs>
  <ScaleCrop>false</ScaleCrop>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1900-01-01T05:00:00Z</cp:lastPrinted>
  <dcterms:created xsi:type="dcterms:W3CDTF">1900-01-01T05:00:00Z</dcterms:created>
  <dcterms:modified xsi:type="dcterms:W3CDTF">1900-01-01T05:00:00Z</dcterms:modified>
</cp:coreProperties>
</file>